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C35D99" w14:textId="388E8706" w:rsidR="004D6413" w:rsidRDefault="004D6413">
      <w:pPr>
        <w:rPr>
          <w:bCs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DED476" wp14:editId="00838E13">
                <wp:simplePos x="0" y="0"/>
                <wp:positionH relativeFrom="margin">
                  <wp:align>right</wp:align>
                </wp:positionH>
                <wp:positionV relativeFrom="paragraph">
                  <wp:posOffset>-635</wp:posOffset>
                </wp:positionV>
                <wp:extent cx="6134100" cy="1828800"/>
                <wp:effectExtent l="0" t="0" r="0" b="0"/>
                <wp:wrapNone/>
                <wp:docPr id="1088201916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A48ABE" w14:textId="35B18220" w:rsidR="004D6413" w:rsidRPr="004D6413" w:rsidRDefault="004D6413" w:rsidP="004D6413">
                            <w:pPr>
                              <w:jc w:val="center"/>
                              <w:rPr>
                                <w:b/>
                                <w:bCs/>
                                <w:color w:val="5B9BD5" w:themeColor="accent5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5B9BD5" w:themeColor="accent5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Giochi di Fibonacci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DED476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431.8pt;margin-top:-.05pt;width:483pt;height:2in;z-index:25165926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" filled="f" stroked="f">
                <v:textbox style="mso-fit-shape-to-text:t">
                  <w:txbxContent>
                    <w:p w14:paraId="53A48ABE" w14:textId="35B18220" w:rsidR="004D6413" w:rsidRPr="004D6413" w:rsidRDefault="004D6413" w:rsidP="004D6413">
                      <w:pPr>
                        <w:jc w:val="center"/>
                        <w:rPr>
                          <w:b/>
                          <w:bCs/>
                          <w:color w:val="5B9BD5" w:themeColor="accent5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5B9BD5" w:themeColor="accent5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Giochi di Fibonacci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D3733F0" w14:textId="77777777" w:rsidR="004D6413" w:rsidRDefault="004D6413">
      <w:pPr>
        <w:rPr>
          <w:bCs/>
          <w:color w:val="000000"/>
        </w:rPr>
      </w:pPr>
    </w:p>
    <w:p w14:paraId="46311146" w14:textId="77777777" w:rsidR="004D6413" w:rsidRDefault="004D6413">
      <w:pPr>
        <w:rPr>
          <w:bCs/>
          <w:color w:val="000000"/>
        </w:rPr>
      </w:pPr>
    </w:p>
    <w:p w14:paraId="6E587F31" w14:textId="77777777" w:rsidR="004D6413" w:rsidRDefault="004D6413">
      <w:pPr>
        <w:rPr>
          <w:bCs/>
          <w:color w:val="000000"/>
        </w:rPr>
      </w:pPr>
    </w:p>
    <w:p w14:paraId="30EAC53F" w14:textId="77777777" w:rsidR="004D6413" w:rsidRDefault="004D6413">
      <w:pPr>
        <w:rPr>
          <w:bCs/>
          <w:color w:val="000000"/>
        </w:rPr>
      </w:pPr>
    </w:p>
    <w:p w14:paraId="1F3A94C9" w14:textId="54147C20" w:rsidR="00B10F8F" w:rsidRDefault="006D76D9">
      <w:pPr>
        <w:rPr>
          <w:bCs/>
          <w:color w:val="000000"/>
        </w:rPr>
      </w:pPr>
      <w:r>
        <w:rPr>
          <w:bCs/>
          <w:color w:val="000000"/>
        </w:rPr>
        <w:t xml:space="preserve">Nell’anno scolastico 2024/2025 </w:t>
      </w:r>
      <w:r w:rsidRPr="006D76D9">
        <w:rPr>
          <w:bCs/>
          <w:color w:val="000000"/>
        </w:rPr>
        <w:t xml:space="preserve">due alunni della classe 3 hanno partecipato ai </w:t>
      </w:r>
      <w:r w:rsidRPr="006D76D9">
        <w:rPr>
          <w:bCs/>
          <w:i/>
          <w:iCs/>
          <w:color w:val="000000"/>
        </w:rPr>
        <w:t>Giochi di Fibonacci</w:t>
      </w:r>
      <w:r w:rsidRPr="006D76D9">
        <w:rPr>
          <w:bCs/>
          <w:color w:val="000000"/>
        </w:rPr>
        <w:t>, una competizione nazionale di matematica promossa dall’Università di Pisa, rivolta agli studenti della scuola secondaria di primo grado e finalizzata a sviluppare il pensiero logico e matematico.</w:t>
      </w:r>
      <w:r w:rsidRPr="006D76D9">
        <w:rPr>
          <w:bCs/>
          <w:color w:val="000000"/>
        </w:rPr>
        <w:br/>
        <w:t xml:space="preserve">Entrambi gli alunni hanno raggiunto la </w:t>
      </w:r>
      <w:r w:rsidRPr="006D76D9">
        <w:rPr>
          <w:b/>
          <w:bCs/>
          <w:color w:val="000000"/>
        </w:rPr>
        <w:t>fase finale territoriale</w:t>
      </w:r>
      <w:r w:rsidRPr="006D76D9">
        <w:rPr>
          <w:bCs/>
          <w:color w:val="000000"/>
        </w:rPr>
        <w:t xml:space="preserve"> e uno di essi ha ottenuto l’accesso alla </w:t>
      </w:r>
      <w:r w:rsidRPr="006D76D9">
        <w:rPr>
          <w:b/>
          <w:bCs/>
          <w:color w:val="000000"/>
        </w:rPr>
        <w:t>finale nazionale</w:t>
      </w:r>
      <w:r w:rsidRPr="006D76D9">
        <w:rPr>
          <w:bCs/>
          <w:color w:val="000000"/>
        </w:rPr>
        <w:t xml:space="preserve">. La partecipazione a tale iniziativa ha rappresentato un’importante occasione per </w:t>
      </w:r>
      <w:r w:rsidRPr="006D76D9">
        <w:rPr>
          <w:b/>
          <w:bCs/>
          <w:color w:val="000000"/>
        </w:rPr>
        <w:t>valorizzare e far emergere le eccellenze</w:t>
      </w:r>
      <w:r w:rsidRPr="006D76D9">
        <w:rPr>
          <w:bCs/>
          <w:color w:val="000000"/>
        </w:rPr>
        <w:t>, promuovendo il talento e la motivazione degli studenti in ambito matematico.</w:t>
      </w:r>
    </w:p>
    <w:p w14:paraId="3D13749D" w14:textId="77777777" w:rsidR="006D76D9" w:rsidRDefault="006D76D9"/>
    <w:p w14:paraId="10FB94D2" w14:textId="1CF5D2B8" w:rsidR="00D134DC" w:rsidRPr="00D134DC" w:rsidRDefault="00D134DC" w:rsidP="00D134DC">
      <w:r w:rsidRPr="00D134DC">
        <w:rPr>
          <w:noProof/>
        </w:rPr>
        <w:drawing>
          <wp:inline distT="0" distB="0" distL="0" distR="0" wp14:anchorId="4D09EDFB" wp14:editId="3D1F575C">
            <wp:extent cx="6120130" cy="4232910"/>
            <wp:effectExtent l="0" t="0" r="0" b="0"/>
            <wp:docPr id="260197291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3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78D2A" w14:textId="77777777" w:rsidR="00DC4A1A" w:rsidRDefault="00DC4A1A"/>
    <w:p w14:paraId="3E28BA66" w14:textId="02325C5C" w:rsidR="004D6413" w:rsidRPr="004D6413" w:rsidRDefault="004D6413" w:rsidP="004D6413">
      <w:pPr>
        <w:jc w:val="center"/>
        <w:rPr>
          <w:b/>
          <w:bCs/>
          <w:color w:val="5B9BD5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5B9BD5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Giochi matematici</w:t>
      </w:r>
    </w:p>
    <w:p w14:paraId="791CD871" w14:textId="77777777" w:rsidR="006D76D9" w:rsidRPr="006D76D9" w:rsidRDefault="006D76D9" w:rsidP="006D76D9">
      <w:pPr>
        <w:jc w:val="center"/>
        <w:rPr>
          <w:b/>
          <w:bCs/>
          <w:sz w:val="24"/>
          <w:szCs w:val="24"/>
        </w:rPr>
      </w:pPr>
    </w:p>
    <w:p w14:paraId="712C3EC1" w14:textId="4EC67D2B" w:rsidR="006D76D9" w:rsidRPr="006D76D9" w:rsidRDefault="006D76D9" w:rsidP="006D76D9">
      <w:r w:rsidRPr="006D76D9">
        <w:t xml:space="preserve">L’Istituto ha promosso la partecipazione degli studenti ai </w:t>
      </w:r>
      <w:r w:rsidRPr="006D76D9">
        <w:rPr>
          <w:i/>
          <w:iCs/>
        </w:rPr>
        <w:t>Giochi Matematici</w:t>
      </w:r>
      <w:r w:rsidRPr="006D76D9">
        <w:t xml:space="preserve"> organizzati dall’Università Bocconi, competizione nazionale volta a sviluppare le capacità logiche, di problem solving e il pensiero matematico.</w:t>
      </w:r>
      <w:r w:rsidRPr="006D76D9">
        <w:br/>
        <w:t xml:space="preserve">Ai </w:t>
      </w:r>
      <w:r w:rsidRPr="006D76D9">
        <w:rPr>
          <w:i/>
          <w:iCs/>
        </w:rPr>
        <w:t>Giochi d’Autunno</w:t>
      </w:r>
      <w:r w:rsidRPr="006D76D9">
        <w:t xml:space="preserve"> hanno partecipato 62 alunni: nella categoria C1 la media degli esercizi correttamente svolti è stata pari a 4,07, superiore alla media nazionale (3,23), mentre nella categoria C2 la media è risultata 4,5 rispetto a una media nazionale di 3,36.</w:t>
      </w:r>
      <w:r w:rsidRPr="006D76D9">
        <w:br/>
        <w:t xml:space="preserve">Ai </w:t>
      </w:r>
      <w:r w:rsidRPr="006D76D9">
        <w:rPr>
          <w:i/>
          <w:iCs/>
        </w:rPr>
        <w:t>Giochi Internazionali</w:t>
      </w:r>
      <w:r w:rsidRPr="006D76D9">
        <w:t xml:space="preserve"> hanno preso parte 28 alunni, di cui 14 ammessi alla semifinale e 4 alla </w:t>
      </w:r>
      <w:r w:rsidRPr="006D76D9">
        <w:lastRenderedPageBreak/>
        <w:t>finale nazionale di Milano. La partecipazione ha rappresentato un’importante occasione per valorizzare le eccellenze, favorendo motivazione, impegno e sviluppo delle competenze matematiche.</w:t>
      </w:r>
    </w:p>
    <w:p w14:paraId="2692894F" w14:textId="77777777" w:rsidR="00DC4A1A" w:rsidRPr="00DC4A1A" w:rsidRDefault="00DC4A1A" w:rsidP="00DC4A1A"/>
    <w:p w14:paraId="14B1E238" w14:textId="77777777" w:rsidR="00DC4A1A" w:rsidRDefault="00DC4A1A"/>
    <w:p w14:paraId="4571C548" w14:textId="77777777" w:rsidR="00D134DC" w:rsidRDefault="00D134DC"/>
    <w:p w14:paraId="610DD9E9" w14:textId="22317F83" w:rsidR="004D6413" w:rsidRPr="004D6413" w:rsidRDefault="004D6413" w:rsidP="004D6413">
      <w:pPr>
        <w:jc w:val="center"/>
        <w:rPr>
          <w:b/>
          <w:bCs/>
          <w:color w:val="5B9BD5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5B9BD5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Giochi Bebras di informatica</w:t>
      </w:r>
    </w:p>
    <w:p w14:paraId="2F6709FD" w14:textId="217313E3" w:rsidR="00FD352F" w:rsidRPr="00FD352F" w:rsidRDefault="00FD352F" w:rsidP="00FD352F">
      <w:pPr>
        <w:rPr>
          <w:sz w:val="24"/>
          <w:szCs w:val="24"/>
        </w:rPr>
      </w:pPr>
      <w:r w:rsidRPr="00FD352F">
        <w:rPr>
          <w:sz w:val="24"/>
          <w:szCs w:val="24"/>
        </w:rPr>
        <w:t xml:space="preserve">L’Istituto ha aderito ai </w:t>
      </w:r>
      <w:r w:rsidRPr="00FD352F">
        <w:rPr>
          <w:i/>
          <w:iCs/>
          <w:sz w:val="24"/>
          <w:szCs w:val="24"/>
        </w:rPr>
        <w:t>Giochi Bebras di Informatica</w:t>
      </w:r>
      <w:r w:rsidRPr="00FD352F">
        <w:rPr>
          <w:sz w:val="24"/>
          <w:szCs w:val="24"/>
        </w:rPr>
        <w:t>, una competizione internazionale finalizzata a sviluppare il pensiero computazionale, il problem solving e le competenze logiche, senza richiedere conoscenze informatiche specifiche.</w:t>
      </w:r>
      <w:r w:rsidRPr="00FD352F">
        <w:rPr>
          <w:sz w:val="24"/>
          <w:szCs w:val="24"/>
        </w:rPr>
        <w:br/>
        <w:t>L’iniziativa ha coinvolto tutte le classi dell’Istituto, favorendo una partecipazione ampia e inclusiva. All’interno della competizione si sono distinte alcune coppie di alunni, che hanno ottenuto punteggi di eccellenza, evidenziando elevate capacità logiche e di collaborazione.</w:t>
      </w:r>
      <w:r w:rsidRPr="00FD352F">
        <w:rPr>
          <w:sz w:val="24"/>
          <w:szCs w:val="24"/>
        </w:rPr>
        <w:br/>
        <w:t>La partecipazione ai Giochi Bebras ha contribuito a valorizzare le eccellenze e a promuovere l’interesse per le discipline STEM.</w:t>
      </w:r>
    </w:p>
    <w:p w14:paraId="313D53A9" w14:textId="77777777" w:rsidR="006D76D9" w:rsidRPr="006D76D9" w:rsidRDefault="006D76D9" w:rsidP="006D76D9">
      <w:pPr>
        <w:rPr>
          <w:b/>
          <w:bCs/>
          <w:sz w:val="24"/>
          <w:szCs w:val="24"/>
        </w:rPr>
      </w:pPr>
    </w:p>
    <w:p w14:paraId="20F2E74C" w14:textId="324547A5" w:rsidR="00D134DC" w:rsidRPr="00D134DC" w:rsidRDefault="00D134DC" w:rsidP="00D134DC">
      <w:r w:rsidRPr="00D134DC">
        <w:rPr>
          <w:noProof/>
        </w:rPr>
        <w:drawing>
          <wp:inline distT="0" distB="0" distL="0" distR="0" wp14:anchorId="1C771F27" wp14:editId="31810165">
            <wp:extent cx="6120130" cy="4323715"/>
            <wp:effectExtent l="0" t="0" r="0" b="635"/>
            <wp:docPr id="120096832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3A2D3" w14:textId="1A9FA068" w:rsidR="006D76D9" w:rsidRPr="006D76D9" w:rsidRDefault="006D76D9" w:rsidP="006D76D9">
      <w:r w:rsidRPr="006D76D9">
        <w:rPr>
          <w:noProof/>
        </w:rPr>
        <w:lastRenderedPageBreak/>
        <w:drawing>
          <wp:inline distT="0" distB="0" distL="0" distR="0" wp14:anchorId="074605A8" wp14:editId="758A0A5F">
            <wp:extent cx="6120130" cy="4323715"/>
            <wp:effectExtent l="0" t="0" r="0" b="635"/>
            <wp:docPr id="2017270269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5604D" w14:textId="77777777" w:rsidR="00D134DC" w:rsidRDefault="00D134DC"/>
    <w:sectPr w:rsidR="00D134DC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BAB721" w14:textId="77777777" w:rsidR="00CB0ECA" w:rsidRDefault="00CB0ECA" w:rsidP="00D134DC">
      <w:pPr>
        <w:spacing w:line="240" w:lineRule="auto"/>
      </w:pPr>
      <w:r>
        <w:separator/>
      </w:r>
    </w:p>
  </w:endnote>
  <w:endnote w:type="continuationSeparator" w:id="0">
    <w:p w14:paraId="5C8BC671" w14:textId="77777777" w:rsidR="00CB0ECA" w:rsidRDefault="00CB0ECA" w:rsidP="00D134D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C84D01" w14:textId="77777777" w:rsidR="00CB0ECA" w:rsidRDefault="00CB0ECA" w:rsidP="00D134DC">
      <w:pPr>
        <w:spacing w:line="240" w:lineRule="auto"/>
      </w:pPr>
      <w:r>
        <w:separator/>
      </w:r>
    </w:p>
  </w:footnote>
  <w:footnote w:type="continuationSeparator" w:id="0">
    <w:p w14:paraId="241F51C4" w14:textId="77777777" w:rsidR="00CB0ECA" w:rsidRDefault="00CB0ECA" w:rsidP="00D134DC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0539"/>
    <w:rsid w:val="002C3F93"/>
    <w:rsid w:val="0045073B"/>
    <w:rsid w:val="004D6413"/>
    <w:rsid w:val="006A0539"/>
    <w:rsid w:val="006D76D9"/>
    <w:rsid w:val="006F5EA1"/>
    <w:rsid w:val="009975C8"/>
    <w:rsid w:val="00B10F8F"/>
    <w:rsid w:val="00CB0ECA"/>
    <w:rsid w:val="00D134DC"/>
    <w:rsid w:val="00D4777F"/>
    <w:rsid w:val="00DC4A1A"/>
    <w:rsid w:val="00FD3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CCE1A8"/>
  <w15:chartTrackingRefBased/>
  <w15:docId w15:val="{7B34BD18-5C5B-4722-B9C6-909B6C10C1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DC4A1A"/>
    <w:pPr>
      <w:spacing w:after="0" w:line="276" w:lineRule="auto"/>
    </w:pPr>
    <w:rPr>
      <w:rFonts w:ascii="Arial" w:eastAsia="Arial" w:hAnsi="Arial" w:cs="Arial"/>
      <w:kern w:val="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6A05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6A05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6A053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6A05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6A053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6A053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6A053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6A053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6A053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6A053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6A053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6A053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6A0539"/>
    <w:rPr>
      <w:rFonts w:eastAsiaTheme="majorEastAsia" w:cstheme="majorBidi"/>
      <w:i/>
      <w:iCs/>
      <w:color w:val="2F5496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6A0539"/>
    <w:rPr>
      <w:rFonts w:eastAsiaTheme="majorEastAsia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6A0539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6A0539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6A0539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6A0539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6A05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6A05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6A053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6A05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6A05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6A0539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6A0539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6A0539"/>
    <w:rPr>
      <w:i/>
      <w:iCs/>
      <w:color w:val="2F5496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6A053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6A0539"/>
    <w:rPr>
      <w:i/>
      <w:iCs/>
      <w:color w:val="2F5496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6A0539"/>
    <w:rPr>
      <w:b/>
      <w:bCs/>
      <w:smallCaps/>
      <w:color w:val="2F5496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D134DC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134DC"/>
    <w:rPr>
      <w:rFonts w:ascii="Arial" w:eastAsia="Arial" w:hAnsi="Arial" w:cs="Arial"/>
      <w:kern w:val="0"/>
      <w:lang w:eastAsia="it-IT"/>
      <w14:ligatures w14:val="none"/>
    </w:rPr>
  </w:style>
  <w:style w:type="paragraph" w:styleId="Pidipagina">
    <w:name w:val="footer"/>
    <w:basedOn w:val="Normale"/>
    <w:link w:val="PidipaginaCarattere"/>
    <w:uiPriority w:val="99"/>
    <w:unhideWhenUsed/>
    <w:rsid w:val="00D134DC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134DC"/>
    <w:rPr>
      <w:rFonts w:ascii="Arial" w:eastAsia="Arial" w:hAnsi="Arial" w:cs="Arial"/>
      <w:kern w:val="0"/>
      <w:lang w:eastAsia="it-I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286</Words>
  <Characters>1798</Characters>
  <Application>Microsoft Office Word</Application>
  <DocSecurity>0</DocSecurity>
  <Lines>43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Giordan</dc:creator>
  <cp:keywords/>
  <dc:description/>
  <cp:lastModifiedBy>Nicoletta Castagna</cp:lastModifiedBy>
  <cp:revision>4</cp:revision>
  <dcterms:created xsi:type="dcterms:W3CDTF">2026-01-25T07:15:00Z</dcterms:created>
  <dcterms:modified xsi:type="dcterms:W3CDTF">2026-01-25T08:51:00Z</dcterms:modified>
</cp:coreProperties>
</file>